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242,6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на виконання робіт укладено з ТОВ «ІНТЕРМЕТГРУП»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899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На об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єкті тривають роботи з фрезерування старого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тривають видалення зелених насаджень в смузі відведення дороги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корчування та вивезення пнів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влаштування вирівнюючого шару з крупнозернистої асфальтобетонної суміші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Гоголівка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2148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503,6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та ямковий ремонт  по автодорозі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Балочки – Надійне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3476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433,2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ямковий ремонт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Самойлівка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Червоноселівка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Кінські Роздори – Андріївка – Нововасилівка – 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білого шосе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113,0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Новоукраїнка – Гоголівка та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– Надійне  на загальній площі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3 954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10 164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953,0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